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6119" w14:textId="77777777" w:rsidR="00D520C5" w:rsidRDefault="00D520C5" w:rsidP="00D520C5">
      <w:pPr>
        <w:spacing w:line="500" w:lineRule="exact"/>
        <w:ind w:left="6" w:hanging="6"/>
        <w:jc w:val="center"/>
        <w:rPr>
          <w:rFonts w:ascii="BiauKai" w:eastAsia="BiauKai" w:hAnsi="BiauKai" w:cs="BiauKai"/>
          <w:b/>
          <w:color w:val="000000"/>
          <w:sz w:val="36"/>
          <w:szCs w:val="32"/>
        </w:rPr>
      </w:pPr>
      <w:bookmarkStart w:id="0" w:name="_GoBack"/>
      <w:bookmarkEnd w:id="0"/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新北市立土城國民中學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1</w:t>
      </w:r>
      <w:r w:rsidRPr="00351391">
        <w:rPr>
          <w:rFonts w:ascii="新細明體" w:hAnsi="新細明體" w:cs="新細明體"/>
          <w:b/>
          <w:color w:val="000000"/>
          <w:sz w:val="36"/>
          <w:szCs w:val="32"/>
        </w:rPr>
        <w:t>10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學年度第</w:t>
      </w:r>
      <w:r w:rsidRPr="00351391">
        <w:rPr>
          <w:rFonts w:ascii="BiauKai" w:hAnsi="BiauKai" w:cs="BiauKai" w:hint="eastAsia"/>
          <w:b/>
          <w:color w:val="000000"/>
          <w:sz w:val="36"/>
          <w:szCs w:val="32"/>
        </w:rPr>
        <w:t>一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學期</w:t>
      </w:r>
    </w:p>
    <w:p w14:paraId="2E86CBA8" w14:textId="77777777" w:rsidR="00D520C5" w:rsidRDefault="00D520C5" w:rsidP="00D520C5">
      <w:pPr>
        <w:spacing w:line="500" w:lineRule="exact"/>
        <w:ind w:left="6" w:hanging="6"/>
        <w:jc w:val="center"/>
        <w:rPr>
          <w:rFonts w:ascii="BiauKai" w:eastAsiaTheme="minorEastAsia" w:hAnsi="BiauKai" w:cs="BiauKai" w:hint="eastAsia"/>
          <w:b/>
          <w:color w:val="000000"/>
          <w:sz w:val="36"/>
          <w:szCs w:val="32"/>
        </w:rPr>
      </w:pP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第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二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次段考</w:t>
      </w:r>
      <w:r w:rsidRPr="002167C7">
        <w:rPr>
          <w:rFonts w:ascii="新細明體" w:hAnsi="新細明體" w:cs="BiauKai" w:hint="eastAsia"/>
          <w:b/>
          <w:color w:val="000000"/>
          <w:sz w:val="36"/>
          <w:szCs w:val="32"/>
        </w:rPr>
        <w:t xml:space="preserve"> 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理化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科（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八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年級）</w:t>
      </w:r>
      <w:r>
        <w:rPr>
          <w:rFonts w:ascii="BiauKai" w:eastAsiaTheme="minorEastAsia" w:hAnsi="BiauKai" w:cs="BiauKai" w:hint="eastAsia"/>
          <w:b/>
          <w:color w:val="000000"/>
          <w:sz w:val="36"/>
          <w:szCs w:val="32"/>
        </w:rPr>
        <w:t>解答</w:t>
      </w:r>
    </w:p>
    <w:p w14:paraId="043FC221" w14:textId="77777777" w:rsidR="00D520C5" w:rsidRPr="00D520C5" w:rsidRDefault="00D520C5" w:rsidP="00D520C5">
      <w:pPr>
        <w:ind w:left="2" w:hanging="4"/>
        <w:rPr>
          <w:rFonts w:ascii="BiauKai" w:eastAsiaTheme="minorEastAsia" w:hAnsi="BiauKai" w:cs="BiauKai" w:hint="eastAsia"/>
          <w:b/>
          <w:color w:val="000000"/>
          <w:sz w:val="40"/>
          <w:szCs w:val="32"/>
        </w:rPr>
      </w:pPr>
      <w:r w:rsidRPr="00D520C5">
        <w:rPr>
          <w:rFonts w:ascii="PMingLiu" w:eastAsia="PMingLiu" w:hAnsi="PMingLiu" w:cs="PMingLiu"/>
          <w:b/>
          <w:color w:val="000000"/>
          <w:sz w:val="28"/>
          <w:szCs w:val="24"/>
        </w:rPr>
        <w:t>一、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單</w:t>
      </w:r>
      <w:r w:rsidRPr="00D520C5">
        <w:rPr>
          <w:rFonts w:ascii="PMingLiu" w:eastAsia="PMingLiu" w:hAnsi="PMingLiu" w:cs="PMingLiu"/>
          <w:b/>
          <w:color w:val="000000"/>
          <w:sz w:val="28"/>
          <w:szCs w:val="24"/>
        </w:rPr>
        <w:t>選題：每題2.5分</w:t>
      </w:r>
      <w:r w:rsidRPr="00D520C5">
        <w:rPr>
          <w:rFonts w:ascii="新細明體" w:hAnsi="新細明體" w:cs="PMingLiu" w:hint="eastAsia"/>
          <w:b/>
          <w:color w:val="000000"/>
          <w:sz w:val="28"/>
          <w:szCs w:val="24"/>
        </w:rPr>
        <w:t>、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共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8</w:t>
      </w:r>
      <w:r w:rsidRPr="00D520C5">
        <w:rPr>
          <w:rFonts w:ascii="PMingLiu" w:eastAsiaTheme="minorEastAsia" w:hAnsi="PMingLiu" w:cs="PMingLiu"/>
          <w:b/>
          <w:color w:val="000000"/>
          <w:sz w:val="28"/>
          <w:szCs w:val="24"/>
        </w:rPr>
        <w:t>0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分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018"/>
        <w:gridCol w:w="1019"/>
        <w:gridCol w:w="1019"/>
        <w:gridCol w:w="1019"/>
        <w:gridCol w:w="1019"/>
      </w:tblGrid>
      <w:tr w:rsidR="00D520C5" w14:paraId="27CBA7B8" w14:textId="77777777" w:rsidTr="00D520C5">
        <w:trPr>
          <w:trHeight w:val="395"/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7142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CDD6E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7A6D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7824F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ED72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0034C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B738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C7BC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56AC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EBDFE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0</w:t>
            </w:r>
          </w:p>
        </w:tc>
      </w:tr>
      <w:tr w:rsidR="00D520C5" w14:paraId="3CCD87CB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E0DA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379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EAED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F6ED9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C521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7608E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FF3A3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29C12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A089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C56C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</w:tr>
      <w:tr w:rsidR="00D520C5" w14:paraId="6207CFAE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F3C21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29F79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CA47F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F772D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BC76D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E5E6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8DCB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8ABB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FF3F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02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0</w:t>
            </w:r>
          </w:p>
        </w:tc>
      </w:tr>
      <w:tr w:rsidR="00D520C5" w14:paraId="3AB44F25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7436A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2275A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C8C79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5E3A2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AAA6C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8D2A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5BC83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DCCB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4AF7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BB67A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</w:tr>
      <w:tr w:rsidR="00D520C5" w14:paraId="17E41BBC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1CB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2EC3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C2CF5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570F9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BBC40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1BB25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53065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E3DC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4BFC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E0FE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0</w:t>
            </w:r>
          </w:p>
        </w:tc>
      </w:tr>
      <w:tr w:rsidR="00D520C5" w14:paraId="5259CE07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8AB7A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7394A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DC126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78C8C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7A41D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FAA6E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9F2CA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3FC09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8B825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12D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</w:tr>
      <w:tr w:rsidR="00D520C5" w14:paraId="5C9DB52A" w14:textId="77777777" w:rsidTr="00102214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1B44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E5B3E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EF23A1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36A39D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2FACD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0719E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79DD01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12055A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824C2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B0F46C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</w:tr>
      <w:tr w:rsidR="00D520C5" w14:paraId="62C7E42C" w14:textId="77777777" w:rsidTr="00102214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BF59C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A23FB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534AD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1C0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5D7D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6FEE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F066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6B52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02B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8C07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</w:tr>
    </w:tbl>
    <w:p w14:paraId="29896119" w14:textId="77777777" w:rsidR="00D520C5" w:rsidRDefault="00D520C5" w:rsidP="00D520C5">
      <w:pPr>
        <w:tabs>
          <w:tab w:val="left" w:pos="482"/>
        </w:tabs>
        <w:snapToGrid w:val="0"/>
        <w:ind w:left="482" w:hanging="482"/>
        <w:rPr>
          <w:rFonts w:asciiTheme="majorEastAsia" w:eastAsiaTheme="majorEastAsia" w:hAnsiTheme="majorEastAsia" w:cs="Times New Roman"/>
          <w:b/>
          <w:color w:val="191800"/>
          <w:sz w:val="28"/>
        </w:rPr>
      </w:pPr>
    </w:p>
    <w:p w14:paraId="165ED241" w14:textId="77777777" w:rsidR="00D520C5" w:rsidRPr="00D520C5" w:rsidRDefault="00D520C5" w:rsidP="00D520C5">
      <w:pPr>
        <w:tabs>
          <w:tab w:val="left" w:pos="482"/>
        </w:tabs>
        <w:snapToGrid w:val="0"/>
        <w:ind w:left="482" w:hanging="482"/>
        <w:rPr>
          <w:rFonts w:asciiTheme="majorEastAsia" w:eastAsiaTheme="majorEastAsia" w:hAnsiTheme="majorEastAsia" w:cs="Times New Roman"/>
          <w:b/>
          <w:sz w:val="28"/>
        </w:rPr>
      </w:pPr>
      <w:r w:rsidRPr="00D520C5">
        <w:rPr>
          <w:rFonts w:asciiTheme="majorEastAsia" w:eastAsiaTheme="majorEastAsia" w:hAnsiTheme="majorEastAsia" w:cs="Times New Roman"/>
          <w:b/>
          <w:color w:val="191800"/>
          <w:sz w:val="28"/>
        </w:rPr>
        <w:t>二、</w:t>
      </w:r>
      <w:r w:rsidRPr="00D520C5">
        <w:rPr>
          <w:rFonts w:asciiTheme="majorEastAsia" w:eastAsiaTheme="majorEastAsia" w:hAnsiTheme="majorEastAsia" w:cs="Times New Roman" w:hint="eastAsia"/>
          <w:b/>
          <w:color w:val="191800"/>
          <w:sz w:val="28"/>
        </w:rPr>
        <w:t>非選題</w:t>
      </w:r>
      <w:r w:rsidRPr="00D520C5">
        <w:rPr>
          <w:rFonts w:asciiTheme="majorEastAsia" w:eastAsiaTheme="majorEastAsia" w:hAnsiTheme="majorEastAsia" w:cs="Times New Roman"/>
          <w:b/>
          <w:sz w:val="28"/>
        </w:rPr>
        <w:t>：</w:t>
      </w:r>
      <w:r w:rsidRPr="00D520C5">
        <w:rPr>
          <w:rFonts w:asciiTheme="majorEastAsia" w:eastAsiaTheme="majorEastAsia" w:hAnsiTheme="majorEastAsia" w:cs="Calibri"/>
          <w:b/>
          <w:sz w:val="28"/>
        </w:rPr>
        <w:t>①</w:t>
      </w:r>
      <w:r w:rsidRPr="00D520C5">
        <w:rPr>
          <w:rFonts w:asciiTheme="majorEastAsia" w:eastAsiaTheme="majorEastAsia" w:hAnsiTheme="majorEastAsia" w:cs="Times New Roman" w:hint="eastAsia"/>
          <w:b/>
          <w:sz w:val="28"/>
        </w:rPr>
        <w:t>~</w:t>
      </w:r>
      <w:r w:rsidRPr="00D520C5">
        <w:rPr>
          <w:rFonts w:asciiTheme="majorEastAsia" w:eastAsiaTheme="majorEastAsia" w:hAnsiTheme="majorEastAsia" w:cs="Calibri"/>
          <w:b/>
          <w:sz w:val="28"/>
        </w:rPr>
        <w:t>⑧</w:t>
      </w:r>
      <w:r w:rsidRPr="00D520C5">
        <w:rPr>
          <w:rFonts w:asciiTheme="majorEastAsia" w:eastAsiaTheme="majorEastAsia" w:hAnsiTheme="majorEastAsia" w:cs="Times New Roman" w:hint="eastAsia"/>
          <w:b/>
          <w:sz w:val="28"/>
        </w:rPr>
        <w:t>每格2分、第</w:t>
      </w:r>
      <w:r w:rsidRPr="00D520C5">
        <w:rPr>
          <w:rFonts w:asciiTheme="majorEastAsia" w:eastAsiaTheme="majorEastAsia" w:hAnsiTheme="majorEastAsia" w:cs="Calibri"/>
          <w:b/>
          <w:sz w:val="28"/>
        </w:rPr>
        <w:t>⑨</w:t>
      </w:r>
      <w:r w:rsidRPr="00D520C5">
        <w:rPr>
          <w:rFonts w:asciiTheme="majorEastAsia" w:eastAsiaTheme="majorEastAsia" w:hAnsiTheme="majorEastAsia" w:cs="Times New Roman" w:hint="eastAsia"/>
          <w:b/>
          <w:sz w:val="28"/>
        </w:rPr>
        <w:t>格4分﹔</w:t>
      </w:r>
      <w:r w:rsidRPr="00D520C5">
        <w:rPr>
          <w:rFonts w:ascii="PMingLiu" w:hAnsi="PMingLiu" w:cs="PMingLiu" w:hint="eastAsia"/>
          <w:b/>
          <w:color w:val="000000"/>
          <w:sz w:val="28"/>
        </w:rPr>
        <w:t>共</w:t>
      </w:r>
      <w:r w:rsidRPr="00D520C5">
        <w:rPr>
          <w:rFonts w:ascii="PMingLiu" w:hAnsi="PMingLiu" w:cs="PMingLiu" w:hint="eastAsia"/>
          <w:b/>
          <w:color w:val="000000"/>
          <w:sz w:val="28"/>
        </w:rPr>
        <w:t>2</w:t>
      </w:r>
      <w:r w:rsidRPr="00D520C5">
        <w:rPr>
          <w:rFonts w:ascii="PMingLiu" w:hAnsi="PMingLiu" w:cs="PMingLiu"/>
          <w:b/>
          <w:color w:val="000000"/>
          <w:sz w:val="28"/>
        </w:rPr>
        <w:t>0</w:t>
      </w:r>
      <w:r w:rsidRPr="00D520C5">
        <w:rPr>
          <w:rFonts w:ascii="PMingLiu" w:hAnsi="PMingLiu" w:cs="PMingLiu" w:hint="eastAsia"/>
          <w:b/>
          <w:color w:val="000000"/>
          <w:sz w:val="28"/>
        </w:rPr>
        <w:t>分</w:t>
      </w:r>
    </w:p>
    <w:tbl>
      <w:tblPr>
        <w:tblStyle w:val="a3"/>
        <w:tblW w:w="0" w:type="auto"/>
        <w:tblInd w:w="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1"/>
        <w:gridCol w:w="1514"/>
        <w:gridCol w:w="1463"/>
        <w:gridCol w:w="1510"/>
      </w:tblGrid>
      <w:tr w:rsidR="00D520C5" w:rsidRPr="00BA3DE8" w14:paraId="2F168213" w14:textId="77777777" w:rsidTr="00085BE3">
        <w:trPr>
          <w:trHeight w:val="240"/>
        </w:trPr>
        <w:tc>
          <w:tcPr>
            <w:tcW w:w="1471" w:type="dxa"/>
            <w:vAlign w:val="center"/>
          </w:tcPr>
          <w:p w14:paraId="4EB4B6BE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①</w:t>
            </w:r>
          </w:p>
        </w:tc>
        <w:tc>
          <w:tcPr>
            <w:tcW w:w="1514" w:type="dxa"/>
            <w:vAlign w:val="center"/>
          </w:tcPr>
          <w:p w14:paraId="05D37A88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②</w:t>
            </w:r>
          </w:p>
        </w:tc>
        <w:tc>
          <w:tcPr>
            <w:tcW w:w="1463" w:type="dxa"/>
            <w:vAlign w:val="center"/>
          </w:tcPr>
          <w:p w14:paraId="1D106F47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③</w:t>
            </w:r>
          </w:p>
        </w:tc>
        <w:tc>
          <w:tcPr>
            <w:tcW w:w="1510" w:type="dxa"/>
            <w:vAlign w:val="center"/>
          </w:tcPr>
          <w:p w14:paraId="1A89AF4B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④</w:t>
            </w:r>
          </w:p>
        </w:tc>
      </w:tr>
      <w:tr w:rsidR="00D520C5" w14:paraId="45E40355" w14:textId="77777777" w:rsidTr="00085BE3">
        <w:trPr>
          <w:trHeight w:val="915"/>
        </w:trPr>
        <w:tc>
          <w:tcPr>
            <w:tcW w:w="1471" w:type="dxa"/>
            <w:vAlign w:val="center"/>
          </w:tcPr>
          <w:p w14:paraId="0D88E4BA" w14:textId="61C8CC95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D520C5"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1</w:t>
            </w:r>
            <w:r w:rsidRPr="00D520C5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7.</w:t>
            </w:r>
            <w:r w:rsidR="00E3205A"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 xml:space="preserve"> </w:t>
            </w:r>
            <w:r w:rsidRPr="00D520C5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514" w:type="dxa"/>
            <w:vAlign w:val="center"/>
          </w:tcPr>
          <w:p w14:paraId="57BB7488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D520C5"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1</w:t>
            </w:r>
            <w:r w:rsidRPr="00D520C5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63" w:type="dxa"/>
            <w:vAlign w:val="center"/>
          </w:tcPr>
          <w:p w14:paraId="4D7271C1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510" w:type="dxa"/>
            <w:vAlign w:val="center"/>
          </w:tcPr>
          <w:p w14:paraId="3A82C59E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D</w:t>
            </w:r>
          </w:p>
        </w:tc>
      </w:tr>
      <w:tr w:rsidR="00D520C5" w:rsidRPr="00BA3DE8" w14:paraId="22564695" w14:textId="77777777" w:rsidTr="00085BE3">
        <w:trPr>
          <w:trHeight w:val="314"/>
        </w:trPr>
        <w:tc>
          <w:tcPr>
            <w:tcW w:w="1471" w:type="dxa"/>
            <w:vAlign w:val="center"/>
          </w:tcPr>
          <w:p w14:paraId="5760B1EA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60893">
              <w:rPr>
                <w:rFonts w:cs="Calibri"/>
                <w:color w:val="000000"/>
                <w:szCs w:val="24"/>
              </w:rPr>
              <w:t>⑤</w:t>
            </w:r>
          </w:p>
        </w:tc>
        <w:tc>
          <w:tcPr>
            <w:tcW w:w="1514" w:type="dxa"/>
            <w:vAlign w:val="center"/>
          </w:tcPr>
          <w:p w14:paraId="33963646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⑥</w:t>
            </w:r>
          </w:p>
        </w:tc>
        <w:tc>
          <w:tcPr>
            <w:tcW w:w="1463" w:type="dxa"/>
            <w:vAlign w:val="center"/>
          </w:tcPr>
          <w:p w14:paraId="24ACF439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⑦</w:t>
            </w:r>
          </w:p>
        </w:tc>
        <w:tc>
          <w:tcPr>
            <w:tcW w:w="1510" w:type="dxa"/>
            <w:vAlign w:val="center"/>
          </w:tcPr>
          <w:p w14:paraId="1A21EB8D" w14:textId="77777777" w:rsidR="00D520C5" w:rsidRPr="00BA3DE8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3DE8">
              <w:rPr>
                <w:rFonts w:cs="Calibri"/>
                <w:color w:val="000000"/>
                <w:szCs w:val="24"/>
              </w:rPr>
              <w:t>⑧</w:t>
            </w:r>
          </w:p>
        </w:tc>
      </w:tr>
      <w:tr w:rsidR="00D520C5" w14:paraId="50752224" w14:textId="77777777" w:rsidTr="00085BE3">
        <w:trPr>
          <w:trHeight w:val="919"/>
        </w:trPr>
        <w:tc>
          <w:tcPr>
            <w:tcW w:w="1471" w:type="dxa"/>
            <w:vAlign w:val="center"/>
          </w:tcPr>
          <w:p w14:paraId="62DE8B1B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DF</w:t>
            </w:r>
          </w:p>
        </w:tc>
        <w:tc>
          <w:tcPr>
            <w:tcW w:w="1514" w:type="dxa"/>
            <w:vAlign w:val="center"/>
          </w:tcPr>
          <w:p w14:paraId="0E8B87DE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B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G</w:t>
            </w:r>
          </w:p>
        </w:tc>
        <w:tc>
          <w:tcPr>
            <w:tcW w:w="1463" w:type="dxa"/>
            <w:vAlign w:val="center"/>
          </w:tcPr>
          <w:p w14:paraId="19E80932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10" w:type="dxa"/>
            <w:vAlign w:val="center"/>
          </w:tcPr>
          <w:p w14:paraId="75B589D2" w14:textId="77777777" w:rsidR="00D520C5" w:rsidRP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32"/>
                <w:szCs w:val="32"/>
              </w:rPr>
              <w:t>下</w:t>
            </w:r>
          </w:p>
        </w:tc>
      </w:tr>
      <w:tr w:rsidR="00D520C5" w14:paraId="2CEAA074" w14:textId="77777777" w:rsidTr="00085BE3">
        <w:trPr>
          <w:trHeight w:val="444"/>
        </w:trPr>
        <w:tc>
          <w:tcPr>
            <w:tcW w:w="5958" w:type="dxa"/>
            <w:gridSpan w:val="4"/>
            <w:vAlign w:val="center"/>
          </w:tcPr>
          <w:p w14:paraId="38ABABCD" w14:textId="77777777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>
              <w:rPr>
                <w:rFonts w:eastAsiaTheme="minorEastAsia" w:cs="Calibri"/>
                <w:color w:val="000000"/>
                <w:szCs w:val="24"/>
              </w:rPr>
              <w:t>⑨</w:t>
            </w:r>
          </w:p>
        </w:tc>
      </w:tr>
      <w:tr w:rsidR="00D520C5" w:rsidRPr="0067508A" w14:paraId="00DD0408" w14:textId="77777777" w:rsidTr="00085BE3">
        <w:trPr>
          <w:trHeight w:val="3782"/>
        </w:trPr>
        <w:tc>
          <w:tcPr>
            <w:tcW w:w="5958" w:type="dxa"/>
            <w:gridSpan w:val="4"/>
          </w:tcPr>
          <w:p w14:paraId="401A58D5" w14:textId="77777777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noProof/>
              </w:rPr>
            </w:pPr>
          </w:p>
          <w:p w14:paraId="4DCEC349" w14:textId="77777777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透鏡成像作圖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共計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)</w:t>
            </w:r>
          </w:p>
          <w:p w14:paraId="1026B48B" w14:textId="77777777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新細明體" w:hAnsi="新細明體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請</w:t>
            </w:r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畫出2條決定成像位置的光線(每條光線1分、共2分)、</w:t>
            </w:r>
            <w:r>
              <w:rPr>
                <w:rFonts w:ascii="新細明體" w:hAnsi="新細明體" w:cs="Times New Roman" w:hint="eastAsia"/>
                <w:color w:val="000000"/>
                <w:szCs w:val="24"/>
              </w:rPr>
              <w:t>並</w:t>
            </w:r>
            <w:proofErr w:type="gramStart"/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清楚的</w:t>
            </w:r>
            <w:proofErr w:type="gramEnd"/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標示像(</w:t>
            </w:r>
            <w:r w:rsidRPr="00C60893">
              <w:rPr>
                <w:rFonts w:ascii="新細明體" w:hAnsi="新細明體" w:cs="Times New Roman"/>
                <w:color w:val="000000"/>
                <w:szCs w:val="24"/>
              </w:rPr>
              <w:t>1</w:t>
            </w:r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分)</w:t>
            </w:r>
          </w:p>
          <w:p w14:paraId="37E8F6FD" w14:textId="77777777" w:rsidR="00D520C5" w:rsidRPr="00C60893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noProof/>
              </w:rPr>
            </w:pPr>
          </w:p>
          <w:p w14:paraId="7F580E1D" w14:textId="77777777" w:rsidR="00D520C5" w:rsidRDefault="00D520C5" w:rsidP="00D520C5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BC04A1">
              <w:rPr>
                <w:noProof/>
              </w:rPr>
              <w:drawing>
                <wp:inline distT="0" distB="0" distL="0" distR="0" wp14:anchorId="56775FE0" wp14:editId="3CA5F4E2">
                  <wp:extent cx="3624580" cy="1047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58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2764D" w14:textId="77777777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</w:p>
          <w:p w14:paraId="75216D44" w14:textId="77777777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新細明體" w:hAnsi="新細明體" w:cs="Times New Roman"/>
                <w:color w:val="000000"/>
                <w:szCs w:val="24"/>
              </w:rPr>
            </w:pPr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成像性質</w:t>
            </w:r>
            <w:r>
              <w:rPr>
                <w:rFonts w:ascii="新細明體" w:hAnsi="新細明體" w:cs="Times New Roman" w:hint="eastAsia"/>
                <w:color w:val="000000"/>
                <w:szCs w:val="24"/>
              </w:rPr>
              <w:t>：</w:t>
            </w:r>
            <w:r>
              <w:rPr>
                <w:rFonts w:ascii="新細明體" w:hAnsi="新細明體" w:cs="Times New Roman" w:hint="eastAsia"/>
                <w:color w:val="000000"/>
                <w:szCs w:val="24"/>
                <w:u w:val="single"/>
              </w:rPr>
              <w:t xml:space="preserve">      </w:t>
            </w:r>
            <w:r w:rsidRPr="00D520C5">
              <w:rPr>
                <w:rFonts w:ascii="新細明體" w:hAnsi="新細明體" w:cs="Times New Roman" w:hint="eastAsia"/>
                <w:b/>
                <w:color w:val="000000"/>
                <w:sz w:val="32"/>
                <w:szCs w:val="24"/>
                <w:u w:val="single"/>
              </w:rPr>
              <w:t>倒立縮小實像</w:t>
            </w:r>
            <w:r w:rsidRPr="00D520C5">
              <w:rPr>
                <w:rFonts w:ascii="新細明體" w:hAnsi="新細明體" w:cs="Times New Roman" w:hint="eastAsia"/>
                <w:color w:val="000000"/>
                <w:sz w:val="32"/>
                <w:szCs w:val="24"/>
                <w:u w:val="single"/>
              </w:rPr>
              <w:t xml:space="preserve">        </w:t>
            </w:r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(</w:t>
            </w:r>
            <w:r w:rsidRPr="00C60893">
              <w:rPr>
                <w:rFonts w:ascii="新細明體" w:hAnsi="新細明體" w:cs="Times New Roman"/>
                <w:color w:val="000000"/>
                <w:szCs w:val="24"/>
              </w:rPr>
              <w:t>1</w:t>
            </w:r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分)</w:t>
            </w:r>
          </w:p>
          <w:p w14:paraId="1E69CF4D" w14:textId="0F8061C8" w:rsidR="00D520C5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新細明體" w:hAnsi="新細明體" w:cs="Times New Roman"/>
                <w:color w:val="000000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Cs w:val="24"/>
              </w:rPr>
              <w:t xml:space="preserve">     (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Cs w:val="24"/>
              </w:rPr>
              <w:t>正立或倒立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Cs w:val="24"/>
              </w:rPr>
              <w:t>放大或縮小</w:t>
            </w:r>
            <w:r w:rsidRPr="00C60893">
              <w:rPr>
                <w:rFonts w:ascii="新細明體" w:hAnsi="新細明體" w:cs="Times New Roman" w:hint="eastAsia"/>
                <w:color w:val="000000"/>
                <w:szCs w:val="24"/>
              </w:rPr>
              <w:t>、</w:t>
            </w:r>
            <w:r>
              <w:rPr>
                <w:rFonts w:ascii="新細明體" w:hAnsi="新細明體" w:cs="Times New Roman" w:hint="eastAsia"/>
                <w:color w:val="000000"/>
                <w:szCs w:val="24"/>
              </w:rPr>
              <w:t>實像或</w:t>
            </w:r>
            <w:r w:rsidR="0067508A">
              <w:rPr>
                <w:rFonts w:ascii="新細明體" w:hAnsi="新細明體" w:cs="Times New Roman" w:hint="eastAsia"/>
                <w:color w:val="000000"/>
                <w:szCs w:val="24"/>
              </w:rPr>
              <w:t>虛</w:t>
            </w:r>
            <w:r>
              <w:rPr>
                <w:rFonts w:ascii="新細明體" w:hAnsi="新細明體" w:cs="Times New Roman" w:hint="eastAsia"/>
                <w:color w:val="000000"/>
                <w:szCs w:val="24"/>
              </w:rPr>
              <w:t>像)</w:t>
            </w:r>
          </w:p>
          <w:p w14:paraId="5C4291B7" w14:textId="77777777" w:rsidR="00D520C5" w:rsidRPr="00C60893" w:rsidRDefault="00D520C5" w:rsidP="00085BE3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</w:p>
        </w:tc>
      </w:tr>
    </w:tbl>
    <w:p w14:paraId="39F0659F" w14:textId="77777777" w:rsidR="00633155" w:rsidRPr="00D520C5" w:rsidRDefault="00633155"/>
    <w:sectPr w:rsidR="00633155" w:rsidRPr="00D520C5" w:rsidSect="00D520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752A6" w14:textId="77777777" w:rsidR="00C92D29" w:rsidRDefault="00C92D29" w:rsidP="0067508A">
      <w:r>
        <w:separator/>
      </w:r>
    </w:p>
  </w:endnote>
  <w:endnote w:type="continuationSeparator" w:id="0">
    <w:p w14:paraId="569351FA" w14:textId="77777777" w:rsidR="00C92D29" w:rsidRDefault="00C92D29" w:rsidP="0067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Calibri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FD13" w14:textId="77777777" w:rsidR="00C92D29" w:rsidRDefault="00C92D29" w:rsidP="0067508A">
      <w:r>
        <w:separator/>
      </w:r>
    </w:p>
  </w:footnote>
  <w:footnote w:type="continuationSeparator" w:id="0">
    <w:p w14:paraId="1ABFC63E" w14:textId="77777777" w:rsidR="00C92D29" w:rsidRDefault="00C92D29" w:rsidP="0067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C5"/>
    <w:rsid w:val="00102214"/>
    <w:rsid w:val="00633155"/>
    <w:rsid w:val="0067508A"/>
    <w:rsid w:val="007D46B4"/>
    <w:rsid w:val="00C92D29"/>
    <w:rsid w:val="00D520C5"/>
    <w:rsid w:val="00E3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F38B1"/>
  <w15:chartTrackingRefBased/>
  <w15:docId w15:val="{DEA0CED2-A19F-42F3-8A7F-5C923AB5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0C5"/>
    <w:pPr>
      <w:widowControl w:val="0"/>
    </w:pPr>
    <w:rPr>
      <w:rFonts w:ascii="Calibri" w:eastAsia="新細明體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0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508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67508A"/>
    <w:rPr>
      <w:rFonts w:ascii="Calibri" w:eastAsia="新細明體" w:hAnsi="Calibri" w:cs="Cordia New"/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67508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8">
    <w:name w:val="頁尾 字元"/>
    <w:basedOn w:val="a0"/>
    <w:link w:val="a7"/>
    <w:uiPriority w:val="99"/>
    <w:rsid w:val="0067508A"/>
    <w:rPr>
      <w:rFonts w:ascii="Calibri" w:eastAsia="新細明體" w:hAnsi="Calibri" w:cs="Cordi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蘇雅鈺</dc:creator>
  <cp:keywords/>
  <dc:description/>
  <cp:lastModifiedBy>教務處協助人員</cp:lastModifiedBy>
  <cp:revision>2</cp:revision>
  <dcterms:created xsi:type="dcterms:W3CDTF">2021-11-17T06:12:00Z</dcterms:created>
  <dcterms:modified xsi:type="dcterms:W3CDTF">2021-11-17T06:12:00Z</dcterms:modified>
</cp:coreProperties>
</file>